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C95" w:rsidRPr="002C3C95" w:rsidRDefault="002C3C95" w:rsidP="002C3C95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2C3C95" w:rsidRPr="002C3C95" w:rsidRDefault="002C3C95" w:rsidP="002C3C95">
      <w:pPr>
        <w:widowControl w:val="0"/>
        <w:spacing w:after="0" w:line="240" w:lineRule="auto"/>
        <w:ind w:left="972" w:firstLine="4692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приказу ПАО «Россети»</w:t>
      </w: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12.12.2019 № 358</w:t>
      </w: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«___» ________ 20__г.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 «_________________________________» (___ «_____»),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обусловленном объеме 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заявках Заказчика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footnoteReference w:id="3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или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Исполнитель оказывает Услуги в соответствии с Техническим заданием (Приложение № 1) или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Перечне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1.1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заданием (Приложение № 1.2), являющимся неотъемлемой частью Договора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Услуг (цена Договора) приведена в Приложении № 1 к Договору.</w:t>
      </w:r>
    </w:p>
    <w:p w:rsidR="002C3C95" w:rsidRPr="00910274" w:rsidRDefault="002C3C95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2C3C95" w:rsidRDefault="0091027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1" w:name="_Ref15741658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Предельная цена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/Цена оказываемых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составляет  ______ (________)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__ копеек без НДС, кроме того НДС -__% - ______ (________) рублей __ копеек,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всего с НДС предельная цена/цена оказываемых Услуг составляет  ______ (________) рублей __ копеек.</w:t>
      </w:r>
      <w:bookmarkEnd w:id="1"/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910274" w:rsidRDefault="00910274" w:rsidP="00910274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оплачивает фактически оказанные Услуги не позднее ____ дней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подписания Сторонами отчета об оказанных Услугах (Приложение № 5 к Договору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9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),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</w:t>
      </w:r>
    </w:p>
    <w:p w:rsidR="002C3C95" w:rsidRPr="00910274" w:rsidRDefault="00910274" w:rsidP="00910274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10274" w:rsidRDefault="00910274" w:rsidP="00910274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Заказчик оплачивает фактически оказанные Услуги по окончании отчетного периода  не позднее ___  дней после подписания Сторонами отчета об оказанных Услугах (Приложение № 5 к Договору) за отчетный период,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0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Отчетным периодом по настоящему Договору является ____________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1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10274" w:rsidRDefault="00910274" w:rsidP="00910274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10274" w:rsidRDefault="00910274" w:rsidP="00910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2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Заказчиком производится авансом в размере 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</w:p>
    <w:p w:rsidR="002C3C95" w:rsidRPr="00910274" w:rsidRDefault="002C3C95" w:rsidP="009102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Окончательный расчет за оказанные Услуги в размере ____%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подписания сторонами отчета об оказанных Услугах (Приложение №5 к Договору), Акта сдачи-приемки оказанных услуг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3"/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Перечнем услуг/Техническим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Перечне услуг/Техническом задании.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услуг/Техническим заданием, посредством электронной почты на адрес _______________. Иные условия, связанные с направлением и исполнением Заявок, установлены в Перечне услуг/Техническом задании.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5"/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____ дней по окончании оказания услуг/_____ числа месяца (квартала), следующего за отчетным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6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____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7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недостатки).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8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9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0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установлен в Приложении № 1 к Договору.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Общий срок оказания услуг по настоящему Договору - ___ дней с момента заключения Договора 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Общий срок оказания услуг устанавливается с «___» _______ 20__ г.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(начальный срок оказания услуг) по «___» _______ 20__ г. (конечный срок оказания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услуг)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1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B3504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2"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2.1 настоящего Договора. </w:t>
      </w:r>
    </w:p>
    <w:p w:rsidR="002C3C95" w:rsidRPr="009B3504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2.1 настоящего Договора</w:t>
      </w:r>
      <w:r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3"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оказания отдельных этапов услуг установлены в Приложении № 1. Под этапом услуг по настоящему Договору, помимо этапов, установленных в Приложении 1,  подразумеваются оказанные и принятые Заказчиком услуги, оформленные актом сдачи-приемки оказанных услуг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4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5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6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предоставить обеспечение исполнения обязательств по Договору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(в т.ч. обеспечения возврата аванса)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Приложением № 6 к настоящему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7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Возвратить неотработанный аванс не позднее ____ дней с момента расторжения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субисполнителей;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8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C3C95" w:rsidRPr="002C3C95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9B3504" w:rsidP="009B35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vertAlign w:val="superscript"/>
          <w:lang w:eastAsia="ru-RU"/>
        </w:rPr>
        <w:footnoteReference w:id="29"/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8F63DB" w:rsidP="008F63D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8F63D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8F63DB">
      <w:pPr>
        <w:widowControl w:val="0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0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2C3C95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1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63DB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494C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2C3C95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B5494C" w:rsidRDefault="00B5494C" w:rsidP="00B5494C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lastRenderedPageBreak/>
        <w:t>АнтикоррупционнаЯ ОГОВОРКА</w:t>
      </w:r>
      <w:r w:rsidRPr="00B5494C">
        <w:rPr>
          <w:sz w:val="26"/>
          <w:szCs w:val="26"/>
          <w:vertAlign w:val="superscript"/>
          <w:lang w:eastAsia="ru-RU"/>
        </w:rPr>
        <w:footnoteReference w:id="32"/>
      </w:r>
    </w:p>
    <w:p w:rsidR="00B5494C" w:rsidRPr="00B5494C" w:rsidRDefault="00B5494C" w:rsidP="00B5494C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C3C95" w:rsidRPr="00B5494C" w:rsidRDefault="00B5494C" w:rsidP="00B5494C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 w:rsidRPr="00B5494C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Излагается в соответствии с требованиями приказа ПАО «МРСК Центра» от 14.04.2020 № 182-ЦА «О включении в договоры ПАО «МРСК Центра» и ПАО «МРСК Центра и Приволжья» антикоррупционной оговорки»</w:t>
      </w:r>
    </w:p>
    <w:p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1%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3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уступленной суммы.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4"/>
      </w:r>
    </w:p>
    <w:p w:rsidR="002C3C95" w:rsidRPr="002C3C95" w:rsidRDefault="00976C47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35"/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 не более 5% от цены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36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7"/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38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39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lastRenderedPageBreak/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40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от цены Договора.</w:t>
      </w:r>
    </w:p>
    <w:p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41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2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976C47" w:rsidP="002C3C9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C3C95" w:rsidRPr="002C3C95" w:rsidRDefault="00976C47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указанных выше сумм налога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3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976C47" w:rsidP="00976C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976C47" w:rsidP="00976C47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P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11.1.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2C3C95" w:rsidRPr="002C3C9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(указать соответствующий субъект Российской Федерации)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5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C8583C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 (адрес электронной почты);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Исполнитель: (адрес электронной почты).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11.2.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Досудебный порядок урегулирования спора является обязательным. Срок ответа на претензию - 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6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даты ее получения.</w:t>
      </w:r>
      <w:r w:rsidR="002C3C95"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может быть передан на разрешение суда по истечении________ календарных дней с даты направления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</w:t>
      </w:r>
      <w:r w:rsidR="002C3C95" w:rsidRPr="002C3C95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47"/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C8583C" w:rsidP="002C3C9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C8583C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задание/Перечень услуг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8"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 сдачи-приемки оказанных услуг.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 – Обеспечение исполнения обязательств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9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2C3C95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Реквизиты и подписи сторон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2C3C95" w:rsidTr="00910274">
        <w:tc>
          <w:tcPr>
            <w:tcW w:w="5353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задание/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0"/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1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3019"/>
        <w:gridCol w:w="1741"/>
        <w:gridCol w:w="1791"/>
        <w:gridCol w:w="1513"/>
        <w:gridCol w:w="1134"/>
      </w:tblGrid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52"/>
            </w: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оказания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53"/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54"/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 ______ (________) рублей __ копеек без НДС, кроме того НДС -__% - ______ (________) рублей __ копеек, всего с НДС - ______ (________) рублей __ копеек.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- 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5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объекта: _______________.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объекта: ________________.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headerReference w:type="default" r:id="rId7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6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7"/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приказа ПАО «МРСК Центра» от 24.04.2019 № 159-ЦА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(В случае изменения в дальнейшем редакции организационно-распорядительными документами Общества, 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5841DF" w:rsidRDefault="002C3C95" w:rsidP="005841D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en-US"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Согласие на обработку персональных данных</w:t>
      </w:r>
      <w:r w:rsidRPr="002C3C95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footnoteReference w:id="58"/>
      </w: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приказа ПАО «МРСК Центра» от 24.04.2019 № 159-ЦА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(В случае изменения в дальнейшем редакции организационно-распорядительными документами Общества, 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5841DF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59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4504"/>
        <w:gridCol w:w="1768"/>
        <w:gridCol w:w="1508"/>
        <w:gridCol w:w="1165"/>
      </w:tblGrid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3. К Отчету прилагаются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60"/>
      </w: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2C3C95" w:rsidRPr="002C3C95" w:rsidTr="00910274">
        <w:tc>
          <w:tcPr>
            <w:tcW w:w="723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2C3C95" w:rsidRPr="002C3C95" w:rsidTr="00910274">
        <w:tc>
          <w:tcPr>
            <w:tcW w:w="5386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___«_____________»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6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Обеспечение исполнения обязательств</w:t>
      </w:r>
      <w:r w:rsidRPr="002C3C95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footnoteReference w:id="61"/>
      </w:r>
    </w:p>
    <w:p w:rsidR="002C3C95" w:rsidRPr="00C8583C" w:rsidRDefault="002C3C95" w:rsidP="002C3C95">
      <w:pPr>
        <w:widowControl w:val="0"/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3C95" w:rsidRPr="00C8583C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bookmarkStart w:id="3" w:name="_Ref414630194"/>
      <w:bookmarkStart w:id="4" w:name="_Ref415319910"/>
      <w:r w:rsidRPr="00C8583C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1. Исполнитель 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должен предоставить обеспечение исполнени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я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обязательств по Договору</w:t>
      </w:r>
      <w:r w:rsidRPr="00C8583C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2"/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(и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обеспечение возврат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а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авансовых платежей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)</w:t>
      </w:r>
      <w:r w:rsidRPr="00C8583C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3"/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 Все расходы, связанные с предоставлением такого обеспечения, несет Исполнитель.</w:t>
      </w:r>
      <w:bookmarkEnd w:id="3"/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2. Исполнитель должен предоставить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безусловную и безотзывную 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банковс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кую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гаранти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ю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на возврат авансовых платежей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которая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должна быть составлена с учетом требований, установленных ст. 368–379 Гражданского кодекса Российской Федерации, и следующих условий:</w:t>
      </w:r>
    </w:p>
    <w:p w:rsidR="002C3C95" w:rsidRPr="002C3C95" w:rsidRDefault="002C3C95" w:rsidP="002C3C95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2.1.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Банковская гарантия на возврат авансовых платежей должна быть составлена по форме согласно Приложению № 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4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к Договору;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банковская гарантия на возврат авансовых платежей по Договору должна обеспечивать обязательства Исполнителя по возврату аванса Заказчику по любым, предусмотренным законом и Договором основаниям, в т.ч. в связи с несвоевременным или ненадлежащим выполнением условий Договора, невыполнением Договора, расторжением Договора, изменением Договора, недействительностью Договора. Банковская гарантия на возврат авансовых платежей по Договору распространяется как на основные обязательства (возврат аванса), так и на любые связанные с ними обязательства;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банковской гарантии на возврат авансовых платежей по Договору должна быть не менее суммы, подлежащей выплате Исполнителю в качестве аванса по Договору;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ранее, чем через 60 календарных дней с момента планируемого срока исполнения Исполнителем обязательств по Договору. Допускается по согласованию с Заказчиком предоставление банковской гарантии на возврат аванса на часть данного срока, в этом случае срок действия банковской гарантии не должен быть менее 1 года с даты вступления ее в силу. В таком случае Исполнитель обязан заменить указанную банковскую гарантию не позднее, чем за 60 календарных дней до окончания срока ее действия.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2.2. Оригинал б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анков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к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гаранти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на возврат авансовых платежей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согласованной с Заказчиком,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предоставляется Заказчику не позднее, чем за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до даты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 xml:space="preserve">планируемого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перечисления авансового платежа, в обеспечение которого выдана банковская гарантия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 и выставления счета Исполнителем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;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2.3. Исполнитель должен предоставить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безусловную и безотзывную 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банков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скую 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гаранти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ю на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исполнение обязательств по Договору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которая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должна быть составлена с учетом требований, установленных ст. 368–379 Гражданского кодекса Российской Федерации, и следующих условий: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2.3.1. Банковская гарантия на исполнение обязательств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Договору должна быть составлена по фор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ме согласно Приложению № 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x-none"/>
        </w:rPr>
        <w:footnoteReference w:id="65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к Договору.</w:t>
      </w:r>
    </w:p>
    <w:p w:rsidR="002C3C95" w:rsidRPr="002C3C95" w:rsidRDefault="002C3C95" w:rsidP="002C3C9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Банковская гарантия на исполнение обязательств по Договору должна обеспечивать исполнение всех обязательств Исполнителя в отношении Заказчика по Договору, как основных, так и любых иных обязательств Исполнителя в связи с исполнением, изменением, прекращением, недействительностью Договора.</w:t>
      </w:r>
    </w:p>
    <w:p w:rsidR="002C3C95" w:rsidRPr="002C3C95" w:rsidRDefault="002C3C95" w:rsidP="002C3C9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банковской гарантии на исполнение обязательств по Договору должна составлять не менее __ %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6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 Цены Договора.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2.3.2.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Срок действия банковской гарантии на исполнение обязательств по Договору должен начинаться не позднее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______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заключения Договора и заканчиваться не ранее, чем через 60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 момента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планируемого срока исполнения обязательств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Договору. Допускается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по согласованию с Заказчиком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предоставление банковской гарантии на исполнение обязательств по Договору на часть данного срока, в этом случае срок действия банковской гарантии не должен быть менее 1 года с даты вступления ее в силу. В таком случае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сполнитель обязан заменить указанную банковскую гарантию не позднее, чем за 60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дней до окончания срока ее действия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  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увеличения срока оказания услуг, или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предусматривающего предоставление банковской гарантии впервые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срок действия банковской гарантии на исполнение обязательств по Договору должен начинаться не позднее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чем в течение _______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подписания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/изменения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 заканчиваться не ранее, чем через 60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 момента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согласованного срока окончания оказания услуг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. 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2.3.3.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Оригинал банковской гарантии на исполнение обязательств по Договору, согласованной Заказчиком, должен быть представлен Заказчику в течение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заключения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Договора. 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увеличения срока оказания услуг, или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предусматривающего предоставление банковской гарантии впервые,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новая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банковская гарантия на исполнение обязательств по Договору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должна быть предоставлена Заказчику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не позднее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заключения такого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/изменения.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2.3.4.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Сумма действующих принятых Заказчиком банковских гарантий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исполнени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обязательств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по Договору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должна составлять не менее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___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%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7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от Цены Договора с учетом дополнительного соглашения.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 xml:space="preserve">3.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Вместо предоставления банковской гарантии на исполнени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обязательств по Договору Исполнитель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вправе предоставить обеспечение исполнения обязательств по Договору в виде обеспечительного платежа, в соответствии с условиями Договора. 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4. Исполнитель в течение ____________ дней с момента заключения Договора должен сообщить Заказчику в письменной форме об использовании способа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исполнения обязательств по Договору (предоставление банковской гарантии на исполнение обязательств по Договору или внесение обеспечительного платежа). Исполнитель должен указать только один способ обеспечения исполнения обязательств по Договору.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5. Обеспечительный платеж не применяется для обеспечения возврата авансовых платежей. 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 Обеспечение исполнения обязательств по Договору в виде обеспечительного платежа должно соответствовать следующим требованиям: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6.1.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Обеспечительный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платеж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долж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ен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обеспечивать исполнение всех обязательств Исполнителя в отношении Заказчика по Договору, как основных, так и любых иных обязательств Исполнителя в связи с исполнением, изменением, прекращением, недействительностью Договора.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6.2.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Сумма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обеспечительного платежа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должна составлять не менее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___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%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8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 от Цены Договора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6.3. Исполнитель должен внести обеспечительный платеж 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течение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момента заключения Договора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на счет Заказчика, предусмотренный Договором (если Заказчиком не указан иной счет). Обеспечение исполнения обязательств по Договору со стороны Исполнителя считается предоставленным с момента поступления обеспечительного платежа на расчетный счет Заказчика.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6.4. 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предусматривающего предоставление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обеспечения исполнения обязательств по Договору впервые, Исполнитель должен довнести обеспечительный платеж до суммы,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рассчитываемой с учетом п.1.7.2 настоящего Приложения к Договор</w:t>
      </w:r>
      <w:r w:rsidRPr="002C3C95">
        <w:rPr>
          <w:rFonts w:ascii="Times New Roman" w:eastAsia="Calibri" w:hAnsi="Times New Roman" w:cs="Times New Roman"/>
          <w:bCs/>
          <w:i/>
          <w:sz w:val="24"/>
          <w:szCs w:val="24"/>
          <w:lang w:val="x-none" w:eastAsia="x-none"/>
        </w:rPr>
        <w:t>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 в течение ________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момента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изменения Договора (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дополнительного соглашения).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6.5.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Обеспечительный платеж полностью или в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соответствующей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части, оставшейся после взимания всех предусмотренных Договором платежей, подлежит возврату Исполнител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течение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___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с момента подписания Сторонами Акта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сдачи-приемки оказанных услуг 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Акта сверки расчетов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7. Исполнитель вправе при наличии согласия Заказчика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способ, прямо предусмотренный Договором.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обеспечении. В случае, если в результате замены способа обеспечения у Заказчика возникает обязанность вернуть денежные средства Исполнителю (например, внесенные Исполнителем в качестве обеспечительного платежа), то такая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>обязанность возникает у Заказчика по истечении месяца с момента фактического предоставления Исполнителем нового, согласованного Сторонами, обеспечения исполнения обязательств по Договору.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8. При использовании любого из способов обеспечения в случае увеличения Цены Договора Исполнитель обязуется восполнить обеспечение до размера, установленного Договором (в зависимости от применяемого способа обеспечения в соответствии с правилами предоставления обеспечения, установленными Договором для соответствующего способа обеспечения) в течение ______ дней с момента увеличения Цены Договора.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9.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Непредставление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обеспечения по Договору на исполнение обязательств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по Договору, или на возврат авансовых платежей,</w:t>
      </w:r>
      <w:r w:rsidRPr="002C3C95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  <w:lang w:eastAsia="x-none"/>
        </w:rPr>
        <w:footnoteReference w:id="69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или его представление с нарушением установленных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в Договоре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требований и условий является основанием для приостановления со стороны Заказчика оплаты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оказанных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Договору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услуг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 момента исполнения Исполнител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м обязательств по предоставлению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обеспечения</w:t>
      </w:r>
      <w:r w:rsidRPr="002C3C95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  <w:lang w:eastAsia="x-none"/>
        </w:rPr>
        <w:footnoteReference w:id="70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</w:t>
      </w:r>
    </w:p>
    <w:p w:rsidR="002C3C95" w:rsidRPr="002C3C95" w:rsidRDefault="002C3C95" w:rsidP="002C3C95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10.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Банк, предоставляющий банковскую гарантию, должен соответствовать следующим требованиям:</w:t>
      </w:r>
    </w:p>
    <w:p w:rsidR="002C3C95" w:rsidRPr="002C3C95" w:rsidRDefault="00C8583C" w:rsidP="00C8583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банк обладает действующей лицензией на банковскую деятельность, выданной Банком России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1"/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2C3C95" w:rsidRPr="002C3C95" w:rsidRDefault="00C8583C" w:rsidP="00C8583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2"/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2C3C95" w:rsidRPr="002C3C95" w:rsidRDefault="00C8583C" w:rsidP="00C8583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 706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3"/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C3C95" w:rsidRPr="002C3C95" w:rsidRDefault="00C8583C" w:rsidP="00C8583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банк имеет кредитный рейтинг по национальной рейтинговой шкале для Российской Федерации, присвоенный хотя бы одним из аккредитованных в Российской Федерации рейтинговых агентств, а также соответствует дополнительным требованиям, установленным в зависимости от уровня рейтинга банка: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5181"/>
      </w:tblGrid>
      <w:tr w:rsidR="002C3C95" w:rsidRPr="002C3C95" w:rsidTr="00910274">
        <w:trPr>
          <w:trHeight w:val="257"/>
        </w:trPr>
        <w:tc>
          <w:tcPr>
            <w:tcW w:w="468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080"/>
              </w:tabs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5486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080"/>
              </w:tabs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Дополнительные требования</w:t>
            </w:r>
          </w:p>
        </w:tc>
      </w:tr>
      <w:tr w:rsidR="002C3C95" w:rsidRPr="002C3C95" w:rsidTr="00910274">
        <w:trPr>
          <w:trHeight w:val="270"/>
        </w:trPr>
        <w:tc>
          <w:tcPr>
            <w:tcW w:w="468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080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BBB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RU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)/ 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ruBBB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 выше</w:t>
            </w:r>
          </w:p>
        </w:tc>
        <w:tc>
          <w:tcPr>
            <w:tcW w:w="5486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080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собственные средства (капитал) банка-гаранта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footnoteReference w:id="74"/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превышают либо равны 10 млрд. рублей</w:t>
            </w:r>
          </w:p>
        </w:tc>
      </w:tr>
    </w:tbl>
    <w:p w:rsidR="002C3C95" w:rsidRPr="002C3C95" w:rsidRDefault="00C8583C" w:rsidP="00C8583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отсутствие у банка-гаранта в течение предшествующих 24 месяцев прецедентов просрочки исполнения платежных обязательств перед Обществом по банковским гарантиям, выданным принципалу, предоставляющему банковскую гарантию</w:t>
      </w:r>
      <w:r w:rsidR="002C3C95"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ru-RU"/>
        </w:rPr>
        <w:footnoteReference w:id="75"/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Концентрация риска на одного банка-гаранта.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сумма гарантий от одного банка-гаранта, принятых Обществом в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обеспечение обязательств одного принципала, не должна превышать:</w:t>
      </w:r>
    </w:p>
    <w:p w:rsidR="002C3C95" w:rsidRPr="002C3C95" w:rsidRDefault="00C8583C" w:rsidP="00C8583C">
      <w:pPr>
        <w:widowControl w:val="0"/>
        <w:tabs>
          <w:tab w:val="left" w:pos="601"/>
          <w:tab w:val="left" w:pos="1134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банк находится под контролем Российской Федерации или Центрального Банка Российской Федерации: 5% от объема собственных средства (капитала)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6"/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банка-гаранта;</w:t>
      </w:r>
    </w:p>
    <w:p w:rsidR="002C3C95" w:rsidRPr="002C3C95" w:rsidRDefault="00C8583C" w:rsidP="00C8583C">
      <w:pPr>
        <w:widowControl w:val="0"/>
        <w:tabs>
          <w:tab w:val="left" w:pos="601"/>
          <w:tab w:val="left" w:pos="1134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гарант имеет хотя бы 1 рейтинг на уровне не ниже A-(RU)/ruA-: 5% от объема собственных средства (капитала)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7"/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банка-гаранта;</w:t>
      </w:r>
    </w:p>
    <w:p w:rsidR="002C3C95" w:rsidRPr="002C3C95" w:rsidRDefault="00C8583C" w:rsidP="00C8583C">
      <w:pPr>
        <w:widowControl w:val="0"/>
        <w:tabs>
          <w:tab w:val="left" w:pos="601"/>
          <w:tab w:val="left" w:pos="1134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остальных случаях: 2% от капитала объема собственных средства (капитала)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8"/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банка-гаранта.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контр-гарантии банка-партнера Заказчика оценка соответствия установленным требованиям проводится не по Банку-Эмитенту, а по Банку-Гаранту, выдавшему контр-гарантию.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  <w:r w:rsidRPr="002C3C95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 xml:space="preserve">Соответствие банка-гаранта установленным требованиям проверяется на дату выдачи банковской гарантии.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период действия банковской гарантии банк-гарант перестанет соответствовать одному или нескольким из указанных требований Исполнитель должен обеспечить замену банковской гарантии на банковскую гарантию банка, соответствующего указанным требованиям.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11.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Банковская гаранти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должна быть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выдан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форме электронного сообщения с использованием телекоммуникационной системы SWIFT (СВИФТ)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79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или в письменном форме в виде оригинала на бумажном носителе. 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12. При передаче банковской гарантии (на бумажном носителе) Сторонами подписывается акт приема-передачи банковской гарантии на экспертизу. В случае, если банковская гарантия выдана в форме электронного сообщения с использованием SWIFT, Исполнитель уведомляет Заказчика о факте направления банковской гарантии с использованием SWIFT. 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13. Заказчик вправе осуществлять экспертизу (проверку) представленной банковской гарантии. Проверка банковской гарантии осуществляется в течение _____ дней с момента ее получения на бумажном носителе и в течение _____ дней с момента получения с использованием SWIFT. Банковская гарантия считается предоставленной Исполнителем по окончании проверки при условии отсутствия фактов фальсификации банковской гарантии, отсутствия фактов несоответствия банковской гарантии требованиям Договора, а при получении банковской гарантии в форме электронного сообщения с использованием SWIFT – дополнительно при наличии акцепта банка, обслуживающего Заказчика, факта приема банковской гарантии по системе «Банк-клиент». 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Заказчик при получении банковской гарантии в форме электронного сообщения с использованием SWIFT вправе при необходимости дополнительно потребовать от Исполнителя предоставления банковской гарантии на бумажном носителе за подписью уполномоченного представителя банка, выдавшего банковскую гарантию, с приложением печати банка-гаранта.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14.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завершении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экспертизы Заказчик направляет Исполнител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уведомление о принятии банковской гарантии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(или стороны подписывают соответствующий акт приема-передачи) либо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мотивированный отказ от ее принятия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с требованием устранения несоответствий Договору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 xml:space="preserve">15. При выявлении фактов несоответствия банковской гарантии требованиям Договора Заказчик вправе не принять банковскую гарантию. Нарушениями являются, в том числе,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нарушение требований о безотзывности и/или безусловности гарантии, как то: право банка истребовать дополнительные документы или информацию, право банка изменить или отозвать гарантию либо отказаться от своих обязательств по гарантии, иные требования, препятствующие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Заказчику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получении выплат по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уменьшение срока действия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уменьшение либо изменение обязательств, обеспечиваемых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гарантией; уменьшение денежной суммы, подлежащей выплате по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банковской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гарантии, либо изменение порядка ее определения, влекуще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уменьшение выплат по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увеличение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срока выплаты по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гарантии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; несоответствие места предъявления банковской гарантии месту, указанному в форме банковской гарантии, иные условия, ухудшающие положение Заказчика по сравнению с требованиями Договора к банковской гарантии. В таких случаях банковская гарантия не считается предоставленной и подлежит возврату Исполнителю.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16.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Заказчик не принимает банковскую гарантию, если будут выявлены факты невыдачи или  фальсификации банковской гарантии.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Экспертиза считается проведенной только при условии подтверждения Банком-гарантом факта выдачи рассматриваемой банковской гарантии. </w:t>
      </w:r>
    </w:p>
    <w:bookmarkEnd w:id="4"/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17.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В случае, если предоставленная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банковская гарантия перестала отвечать требованиям Договора, Исполнитель должен заменить ее на соответствующую условиям Договора в течение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выявлени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факта ее несоответствия условиям Договора.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Замена банковской гарантии осуществляется путем приема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Заказчиком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от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новой банковской гарантии и возврата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ранее действовавшей банковской гарантии. </w:t>
      </w:r>
    </w:p>
    <w:p w:rsidR="002C3C95" w:rsidRPr="002C3C95" w:rsidRDefault="002C3C95" w:rsidP="002C3C95"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18.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Возврат оригинала банковской гарантии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Исполнителю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осуществляется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Заказчиком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по инициативе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Исполнителя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следующих случаях: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если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Исполнителем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надлежащим образом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исполнены обязательства, исполнение которых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обеспечивала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банковская гарантия;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при замене банковской гарантии на новую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в порядке, установленном Договором;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по истечении срока действия банковской гарантии;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- если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оговор предусматривает возможность досрочного возврата банковской гарантии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Оригинал банковской гарантии выдается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Заказчиком уполномоченному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представителю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Исполнителя с составлением акта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приема-передачи, который подписывается уполномоченными представителями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Сторон. В акте приема-передачи отражаются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номер, дата, сумма банковской гарантии, банк-гарант,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сведения о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представителях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передающе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 принимающе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й Стороны.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Возврат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Исполнител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банковской гарантии,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 основании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которой Заказчиком предъявлены требования, не производится.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19.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Возврат банковской гарантии осуществляется в следующие сроки: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- в случае возврата банковской гарантии при ее замене - в течение ____ дней с даты подтверждения соответствия новой банковской гарантии установленным Договором требованиям;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- в случае возврата банковской гарантии по иным основаниям, предусмотренным Договором, – в течение _____ дней с даты обращения Исполнителя.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20.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80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Заказчик по мотивированной просьбе Исполнителя вправе уменьшить сумму предоставленного Исполнителем обеспечения исполнения обязательств по Договору с учетом объема фактически выполненных обязательств Исполнителя по Договору.  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lastRenderedPageBreak/>
        <w:t>В случае предоставления обеспечения исполнения обязательств в виде обеспечительного платежа Заказчик в течение _____ дней с момента уменьшения размера обеспечения перечисляет на расчетный счет Исполнителя часть обеспечительного платежа в соответствии с произведенным уменьшением.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7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2C3C95" w:rsidRPr="002C3C95" w:rsidTr="00910274">
        <w:tc>
          <w:tcPr>
            <w:tcW w:w="5386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keepNext/>
        <w:widowControl w:val="0"/>
        <w:spacing w:after="0" w:line="240" w:lineRule="auto"/>
        <w:ind w:left="4961" w:right="-8" w:hanging="4961"/>
        <w:jc w:val="center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ФОРМА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банковской гарантии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left="4962" w:right="-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 формы банковских гарантий в соответствии с ОРД Заказчика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2C3C95" w:rsidRPr="002C3C95" w:rsidTr="00910274">
        <w:tc>
          <w:tcPr>
            <w:tcW w:w="5386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3C95" w:rsidRPr="002C3C95" w:rsidRDefault="002C3C95" w:rsidP="002C3C95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20D" w:rsidRDefault="00F9020D" w:rsidP="002C3C95">
      <w:pPr>
        <w:spacing w:after="0" w:line="240" w:lineRule="auto"/>
      </w:pPr>
      <w:r>
        <w:separator/>
      </w:r>
    </w:p>
  </w:endnote>
  <w:endnote w:type="continuationSeparator" w:id="0">
    <w:p w:rsidR="00F9020D" w:rsidRDefault="00F9020D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20D" w:rsidRDefault="00F9020D" w:rsidP="002C3C95">
      <w:pPr>
        <w:spacing w:after="0" w:line="240" w:lineRule="auto"/>
      </w:pPr>
      <w:r>
        <w:separator/>
      </w:r>
    </w:p>
  </w:footnote>
  <w:footnote w:type="continuationSeparator" w:id="0">
    <w:p w:rsidR="00F9020D" w:rsidRDefault="00F9020D" w:rsidP="002C3C95">
      <w:pPr>
        <w:spacing w:after="0" w:line="240" w:lineRule="auto"/>
      </w:pPr>
      <w:r>
        <w:continuationSeparator/>
      </w:r>
    </w:p>
  </w:footnote>
  <w:footnote w:id="1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(-ая) в дальнейшем Исполнитель».</w:t>
      </w:r>
    </w:p>
  </w:footnote>
  <w:footnote w:id="2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«в соответствии с Протоколом заседания конкурсной комиссии/ закупочной комиссии № ________ от _____________».</w:t>
      </w:r>
    </w:p>
  </w:footnote>
  <w:footnote w:id="3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в Договор, если оказание услуг обусловлено Заявками Заказчика.</w:t>
      </w:r>
    </w:p>
  </w:footnote>
  <w:footnote w:id="4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Вариант выбирается Заказчиком при подготовке проекта Договора.</w:t>
      </w:r>
    </w:p>
  </w:footnote>
  <w:footnote w:id="5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Применяется в случае расчета цены Договора исходя из единичных расценок и/или Заявок.</w:t>
      </w:r>
      <w:r w:rsidRPr="00B21E6A">
        <w:rPr>
          <w:rFonts w:ascii="Times New Roman" w:hAnsi="Times New Roman"/>
        </w:rPr>
        <w:t xml:space="preserve"> </w:t>
      </w:r>
    </w:p>
  </w:footnote>
  <w:footnote w:id="6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7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Применение авансовой формы расчета по договору используется в случае, порядке и формулировке, предусмотренных ОРД Заказчика.</w:t>
      </w:r>
    </w:p>
  </w:footnote>
  <w:footnote w:id="8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Здесь и далее по Договору, если Исполнителем является субъект МСП, то в договорах, включенных в состав закупочной документации, размещенной в ЕИС до 01.01.2020, указывается «30 дней», размещенной в ЕИС с 01.01.2020 года - «15 рабочих дней». В остальных случаях срок указывается в соответствии с ОРД Заказчика.</w:t>
      </w:r>
    </w:p>
  </w:footnote>
  <w:footnote w:id="9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Здесь и далее по договору условие о предоставлении отчета включается по решению Заказчика.</w:t>
      </w:r>
    </w:p>
  </w:footnote>
  <w:footnote w:id="10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Вариант выбирается Заказчиком при подготовке проекта Договора. Заказчиком может быть предусмотрен иной вариант оплаты в соответствии с требованиями Технического задания и особенностями оказания конкретных услуг. Если Исполнителем является субъект МСП, то в договорах, включенных в состав закупочной документации, размещенной в ЕИС до 01.01.2020, указывается «30 дней», размещенной в ЕИС с 01.01.2020 года - «15 рабочих дней».</w:t>
      </w:r>
    </w:p>
  </w:footnote>
  <w:footnote w:id="11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Указать отчетный период в соответствии с Техническим заданием: месяц, квартал и т.п.</w:t>
      </w:r>
    </w:p>
  </w:footnote>
  <w:footnote w:id="12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может быть изменен или дополнен Заказчиком.</w:t>
      </w:r>
    </w:p>
  </w:footnote>
  <w:footnote w:id="13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4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может быть изменен или дополнен Заказчиком. </w:t>
      </w:r>
    </w:p>
  </w:footnote>
  <w:footnote w:id="15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включается в Договор, если оказание услуг обусловлено Заявками Заказчика</w:t>
      </w:r>
    </w:p>
  </w:footnote>
  <w:footnote w:id="16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Указывается в зависимости от выбранного порядка оплаты в соответствии с п.2.2. Договора.</w:t>
      </w:r>
    </w:p>
  </w:footnote>
  <w:footnote w:id="17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по усмотрению Заказчика с учетом п. 6.2 договора.</w:t>
      </w:r>
    </w:p>
  </w:footnote>
  <w:footnote w:id="18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Условие включается в соответствии с ОРД Заказчика.</w:t>
      </w:r>
    </w:p>
  </w:footnote>
  <w:footnote w:id="19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Style w:val="aff6"/>
          <w:rFonts w:ascii="Times New Roman" w:hAnsi="Times New Roman"/>
          <w:i/>
        </w:rPr>
        <w:t xml:space="preserve"> </w:t>
      </w:r>
      <w:r w:rsidRPr="009B3504">
        <w:rPr>
          <w:rFonts w:ascii="Times New Roman" w:hAnsi="Times New Roman"/>
          <w:i/>
        </w:rPr>
        <w:t>Пункт включается в случаях, предусмотренных Постановлением Правительства РФ от 11.12.2014 № 1352.</w:t>
      </w:r>
    </w:p>
  </w:footnote>
  <w:footnote w:id="20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Условия пункта могут быть изменены Заказчиком в зависимости от специфики оказания услуг.</w:t>
      </w:r>
    </w:p>
  </w:footnote>
  <w:footnote w:id="21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Вариант выбирается Заказчиком при заключении Договора.</w:t>
      </w:r>
    </w:p>
  </w:footnote>
  <w:footnote w:id="22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Вариант выбирается Заказчиком при заключении Договора.</w:t>
      </w:r>
    </w:p>
  </w:footnote>
  <w:footnote w:id="23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Абзац включается по усмотрению Заказчика, если предусмотрено конкурсной/закупочной документацией.</w:t>
      </w:r>
    </w:p>
  </w:footnote>
  <w:footnote w:id="24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включается в текст Договора и может быть скорректирован Заказчиком в соответствии с особенностью конкретной услуги, если Договором или Техническим заданием не предусмотрены этапы оказания услуг или иное их определение.</w:t>
      </w:r>
    </w:p>
  </w:footnote>
  <w:footnote w:id="25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включается в текст Договора, если Договором предусмотрены единичные расценки оказания услуг.</w:t>
      </w:r>
    </w:p>
  </w:footnote>
  <w:footnote w:id="26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может быть исключен по усмотрению Заказчика.</w:t>
      </w:r>
    </w:p>
  </w:footnote>
  <w:footnote w:id="27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Применяется в случае принятия соответствующего решения закупочным органом Заказчика, а также в иных случаях в соответствии с ОРД Заказчика. При наличии необходимости обеспечения гарантийных обязательств – дополнить.</w:t>
      </w:r>
    </w:p>
  </w:footnote>
  <w:footnote w:id="28">
    <w:p w:rsidR="00910274" w:rsidRPr="008F63DB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Пункт включается в текст договора, заключаемого с субъектом МСП.  </w:t>
      </w:r>
    </w:p>
  </w:footnote>
  <w:footnote w:id="29">
    <w:p w:rsidR="00910274" w:rsidRPr="008F63DB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Условия пункта могут быть изменены в соответствии с требованиями ОРД Заказчика.</w:t>
      </w:r>
    </w:p>
  </w:footnote>
  <w:footnote w:id="30">
    <w:p w:rsidR="00910274" w:rsidRPr="005418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Для ИП заменить на «ЕГРИП».</w:t>
      </w:r>
    </w:p>
  </w:footnote>
  <w:footnote w:id="31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Не включается в договоры с ИП.</w:t>
      </w:r>
    </w:p>
  </w:footnote>
  <w:footnote w:id="32">
    <w:p w:rsidR="00B5494C" w:rsidRDefault="00B5494C" w:rsidP="00B5494C">
      <w:pPr>
        <w:pStyle w:val="aff4"/>
        <w:jc w:val="both"/>
        <w:rPr>
          <w:rFonts w:ascii="Times New Roman" w:hAnsi="Times New Roman"/>
        </w:rPr>
      </w:pPr>
      <w:r w:rsidRPr="00B5494C">
        <w:rPr>
          <w:rFonts w:ascii="Times New Roman" w:hAnsi="Times New Roman"/>
        </w:rPr>
        <w:t xml:space="preserve">          </w:t>
      </w:r>
      <w:r>
        <w:rPr>
          <w:rStyle w:val="aff6"/>
        </w:rPr>
        <w:footnoteRef/>
      </w:r>
      <w:r>
        <w:rPr>
          <w:rFonts w:ascii="Times New Roman" w:hAnsi="Times New Roman"/>
        </w:rPr>
        <w:t xml:space="preserve"> 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</w:t>
      </w:r>
    </w:p>
  </w:footnote>
  <w:footnote w:id="33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4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35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Второй абзац включается в текст договора, заключаемого с субъектом МСП.</w:t>
      </w:r>
    </w:p>
  </w:footnote>
  <w:footnote w:id="36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Курсив не включается в договоры с субъектами МСП.</w:t>
      </w:r>
    </w:p>
  </w:footnote>
  <w:footnote w:id="37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включается при включении в Договор пункта 3.9</w:t>
      </w:r>
    </w:p>
  </w:footnote>
  <w:footnote w:id="38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39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40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41">
    <w:p w:rsidR="00910274" w:rsidRPr="00FB2A4D" w:rsidRDefault="00910274" w:rsidP="002C3C95">
      <w:pPr>
        <w:pStyle w:val="aff4"/>
        <w:ind w:firstLine="567"/>
        <w:jc w:val="both"/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42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43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Fonts w:ascii="Times New Roman" w:hAnsi="Times New Roman"/>
          <w:i/>
          <w:vertAlign w:val="superscript"/>
        </w:rPr>
        <w:footnoteRef/>
      </w:r>
      <w:r w:rsidRPr="00976C47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44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  <w:lang w:eastAsia="ar-SA"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45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76C47">
        <w:rPr>
          <w:rStyle w:val="aff6"/>
          <w:rFonts w:ascii="Times New Roman" w:hAnsi="Times New Roman"/>
        </w:rPr>
        <w:footnoteRef/>
      </w:r>
      <w:r w:rsidRPr="00976C47">
        <w:rPr>
          <w:rFonts w:ascii="Times New Roman" w:hAnsi="Times New Roman"/>
        </w:rPr>
        <w:t xml:space="preserve"> По договорам с ДЗО ПАО «Россети» включать следующие пункты:</w:t>
      </w:r>
    </w:p>
    <w:p w:rsidR="00910274" w:rsidRPr="00976C47" w:rsidRDefault="00910274" w:rsidP="002C3C95">
      <w:pPr>
        <w:pStyle w:val="afc"/>
        <w:tabs>
          <w:tab w:val="left" w:pos="993"/>
        </w:tabs>
        <w:rPr>
          <w:rFonts w:ascii="Times New Roman" w:hAnsi="Times New Roman"/>
          <w:i/>
          <w:sz w:val="20"/>
          <w:szCs w:val="20"/>
        </w:rPr>
      </w:pPr>
      <w:r w:rsidRPr="00976C47">
        <w:rPr>
          <w:rFonts w:ascii="Times New Roman" w:hAnsi="Times New Roman"/>
          <w:sz w:val="20"/>
          <w:szCs w:val="20"/>
        </w:rPr>
        <w:t>«</w:t>
      </w:r>
      <w:r w:rsidRPr="00976C47">
        <w:rPr>
          <w:rFonts w:ascii="Times New Roman" w:hAnsi="Times New Roman"/>
          <w:i/>
          <w:sz w:val="20"/>
          <w:szCs w:val="20"/>
        </w:rPr>
        <w:t>11.1. 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910274" w:rsidRPr="00B21E6A" w:rsidRDefault="00910274" w:rsidP="002C3C95">
      <w:pPr>
        <w:ind w:firstLine="567"/>
        <w:jc w:val="both"/>
        <w:rPr>
          <w:i/>
        </w:rPr>
      </w:pPr>
      <w:r w:rsidRPr="00976C47">
        <w:rPr>
          <w:rFonts w:ascii="Times New Roman" w:hAnsi="Times New Roman" w:cs="Times New Roman"/>
          <w:i/>
          <w:sz w:val="20"/>
          <w:szCs w:val="20"/>
        </w:rPr>
        <w:t xml:space="preserve">11.2. В случае невозможности урегулировать возникший спор путем переговоров, он подлежит разрешению путем </w:t>
      </w:r>
      <w:r w:rsidRPr="00C8583C">
        <w:rPr>
          <w:rFonts w:ascii="Times New Roman" w:hAnsi="Times New Roman" w:cs="Times New Roman"/>
          <w:i/>
          <w:sz w:val="20"/>
          <w:szCs w:val="20"/>
        </w:rPr>
        <w:t xml:space="preserve">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</w:t>
      </w:r>
      <w:r w:rsidRPr="00C8583C">
        <w:rPr>
          <w:rFonts w:ascii="Times New Roman" w:hAnsi="Times New Roman" w:cs="Times New Roman"/>
          <w:i/>
          <w:sz w:val="20"/>
          <w:szCs w:val="20"/>
        </w:rPr>
        <w:br/>
        <w:t>и конфликтов интересов в группе компаний «Россети», утвержденным решением Совета директоров _____________ от _____ № _____.</w:t>
      </w:r>
    </w:p>
    <w:p w:rsidR="00910274" w:rsidRPr="00C8583C" w:rsidRDefault="00910274" w:rsidP="002C3C95">
      <w:pPr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83C">
        <w:rPr>
          <w:rFonts w:ascii="Times New Roman" w:hAnsi="Times New Roman" w:cs="Times New Roman"/>
          <w:sz w:val="20"/>
          <w:szCs w:val="20"/>
        </w:rPr>
        <w:t>11.3.</w:t>
      </w:r>
      <w:r w:rsidRPr="00C8583C">
        <w:rPr>
          <w:rFonts w:ascii="Times New Roman" w:hAnsi="Times New Roman" w:cs="Times New Roman"/>
          <w:sz w:val="20"/>
          <w:szCs w:val="20"/>
          <w:lang w:val="en-US"/>
        </w:rPr>
        <w:t> </w:t>
      </w:r>
      <w:r w:rsidRPr="00C8583C">
        <w:rPr>
          <w:rFonts w:ascii="Times New Roman" w:hAnsi="Times New Roman" w:cs="Times New Roman"/>
          <w:sz w:val="20"/>
          <w:szCs w:val="20"/>
        </w:rPr>
        <w:t xml:space="preserve">При недостижении сторонами соглашения об урегулировании спора путем медиации, он подлежит разрешению </w:t>
      </w:r>
      <w:r w:rsidRPr="00C8583C">
        <w:rPr>
          <w:rFonts w:ascii="Times New Roman" w:hAnsi="Times New Roman" w:cs="Times New Roman"/>
          <w:bCs/>
          <w:sz w:val="20"/>
          <w:szCs w:val="20"/>
        </w:rPr>
        <w:t>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заявления.»</w:t>
      </w:r>
    </w:p>
  </w:footnote>
  <w:footnote w:id="46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</w:rPr>
        <w:footnoteRef/>
      </w:r>
      <w:r w:rsidRPr="00C8583C">
        <w:rPr>
          <w:rFonts w:ascii="Times New Roman" w:hAnsi="Times New Roman"/>
        </w:rPr>
        <w:t xml:space="preserve"> Срок ответа на претензию в настоящем Разделе определяется по усмотрению Заказчика.</w:t>
      </w:r>
    </w:p>
  </w:footnote>
  <w:footnote w:id="47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</w:rPr>
        <w:footnoteRef/>
      </w:r>
      <w:r w:rsidRPr="00C8583C">
        <w:rPr>
          <w:rFonts w:ascii="Times New Roman" w:hAnsi="Times New Roman"/>
        </w:rPr>
        <w:t xml:space="preserve"> Пункт не включается в договоры с ДЗО ПАО «Россети». </w:t>
      </w:r>
    </w:p>
  </w:footnote>
  <w:footnote w:id="48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в соответствии с п.1.2 Договора.</w:t>
      </w:r>
    </w:p>
  </w:footnote>
  <w:footnote w:id="49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Включается в Договор в случае принятия соответствующего решения закупочным органом Заказчика в соответствии с ОРД Заказчика.</w:t>
      </w:r>
    </w:p>
  </w:footnote>
  <w:footnote w:id="50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Вариант выбирается в соответствии с п.1.2 Договора.</w:t>
      </w:r>
    </w:p>
  </w:footnote>
  <w:footnote w:id="51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52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Содержание таблицы формируется в зависимости от оказываемых услуг.</w:t>
      </w:r>
    </w:p>
  </w:footnote>
  <w:footnote w:id="53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54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55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56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57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58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59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60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Указываются прилагаемые документы, если применимо.</w:t>
      </w:r>
    </w:p>
  </w:footnote>
  <w:footnote w:id="61">
    <w:p w:rsidR="00910274" w:rsidRPr="00AA69CF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Условия применения и содержание может быть скорректировано в соответствии с организационно-распорядительным документом Заказчика и протоколом закупочного органа Заказчика.</w:t>
      </w:r>
    </w:p>
  </w:footnote>
  <w:footnote w:id="62">
    <w:p w:rsidR="00910274" w:rsidRPr="00AA69CF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Условия об обеспечении включаются в соответствии с организационно-распорядительным документом Заказчика и протоколом закупочного органа Заказчика.</w:t>
      </w:r>
    </w:p>
  </w:footnote>
  <w:footnote w:id="63">
    <w:p w:rsidR="00910274" w:rsidRPr="00AA69CF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Включается в соответствии с организационно-распорядительным документом Заказчика, если предусмотрен аванс по договору. По договорам, заключаемым по итогам спецторгов с субъектами МСП, необходимо учитывать ограничения по размеру обеспечения в зависимости от наличия или отсутствия обеспечения аванса (п. 25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объема", утв. пост</w:t>
      </w:r>
      <w:r>
        <w:rPr>
          <w:rFonts w:ascii="Times New Roman" w:hAnsi="Times New Roman"/>
        </w:rPr>
        <w:t xml:space="preserve">ановлением Правительства РФ от </w:t>
      </w:r>
      <w:r w:rsidRPr="00AA69CF">
        <w:rPr>
          <w:rFonts w:ascii="Times New Roman" w:hAnsi="Times New Roman"/>
        </w:rPr>
        <w:t xml:space="preserve">11.12.2014 </w:t>
      </w:r>
      <w:r>
        <w:rPr>
          <w:rFonts w:ascii="Times New Roman" w:hAnsi="Times New Roman"/>
        </w:rPr>
        <w:br/>
      </w:r>
      <w:r w:rsidRPr="00AA69CF">
        <w:rPr>
          <w:rFonts w:ascii="Times New Roman" w:hAnsi="Times New Roman"/>
        </w:rPr>
        <w:t>N 1352).</w:t>
      </w:r>
    </w:p>
    <w:p w:rsidR="00910274" w:rsidRPr="00AA69CF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Fonts w:ascii="Times New Roman" w:hAnsi="Times New Roman"/>
        </w:rPr>
        <w:t>При необходимости обеспечения гарантийных обязательств добавляются условия, предъявляемые к такому обеспечению.</w:t>
      </w:r>
    </w:p>
  </w:footnote>
  <w:footnote w:id="64">
    <w:p w:rsidR="00910274" w:rsidRPr="00AA69CF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Форма банковской гарантии устанавливается организационно-распорядительным документом Заказчика и включается в состав закупочной документации.</w:t>
      </w:r>
    </w:p>
  </w:footnote>
  <w:footnote w:id="65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банковской гарантии устанавливается организационно-распорядительным документом Заказчика и включается в состав закупочной документации.</w:t>
      </w:r>
    </w:p>
  </w:footnote>
  <w:footnote w:id="66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11.12.2014 № 1352, то размер обеспечения должен составлять 5% от цены договора. </w:t>
      </w:r>
    </w:p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Fonts w:ascii="Times New Roman" w:hAnsi="Times New Roman"/>
          <w:i/>
        </w:rPr>
        <w:t>Если протоколом закупочного органа Заказчика предусмотрено финансовое обеспечение в ином размере, указывается размер обеспечения в соответствии с протоколом.</w:t>
      </w:r>
    </w:p>
  </w:footnote>
  <w:footnote w:id="67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</w:t>
      </w:r>
      <w:r w:rsidRPr="00AA69CF">
        <w:rPr>
          <w:rFonts w:ascii="Times New Roman" w:hAnsi="Times New Roman"/>
        </w:rPr>
        <w:t xml:space="preserve"> </w:t>
      </w:r>
      <w:r w:rsidRPr="00C8583C">
        <w:rPr>
          <w:rFonts w:ascii="Times New Roman" w:hAnsi="Times New Roman"/>
          <w:i/>
        </w:rPr>
        <w:t xml:space="preserve">порядке расчета указанного объема», утвержденного Постановлением Правительства РФ от 11.12.2014 № 1352, то размер обеспечения должен составлять 5% от цены договора. </w:t>
      </w:r>
    </w:p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Fonts w:ascii="Times New Roman" w:hAnsi="Times New Roman"/>
          <w:i/>
        </w:rPr>
        <w:t>Если протоколом закупочного органа Заказчика предусмотрено финансовое обеспечение в ином размере, указывается размер обеспечения в соответствии с протоколом.</w:t>
      </w:r>
    </w:p>
  </w:footnote>
  <w:footnote w:id="68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11.2014 № 1352, то размер обеспечения должен составлять 5% от цены договора. </w:t>
      </w:r>
    </w:p>
    <w:p w:rsidR="00910274" w:rsidRPr="00AA69CF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Fonts w:ascii="Times New Roman" w:hAnsi="Times New Roman"/>
          <w:i/>
        </w:rPr>
        <w:t>Если протоколом закупочного органа Заказчика предусмотрено финансовое обеспечение в ином размере, указывается размер обеспечения в соответствии с протоколом.</w:t>
      </w:r>
    </w:p>
  </w:footnote>
  <w:footnote w:id="69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b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Если данное обеспечение предусмотрено договором.</w:t>
      </w:r>
    </w:p>
  </w:footnote>
  <w:footnote w:id="70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Если обеспечение предусмотрено договором.</w:t>
      </w:r>
    </w:p>
  </w:footnote>
  <w:footnote w:id="71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Данные по банку на последнюю отчетную дату http://www.cbr.ru/credit/main.asp</w:t>
      </w:r>
    </w:p>
  </w:footnote>
  <w:footnote w:id="72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Данные по банку на последнюю отчетную дату http://www.cbr.ru/credit/main.asp</w:t>
      </w:r>
    </w:p>
  </w:footnote>
  <w:footnote w:id="73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Данные по банку на последнюю отчетную дату http://www.cbr.ru/credit/</w:t>
      </w:r>
    </w:p>
  </w:footnote>
  <w:footnote w:id="74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Данные по банку </w:t>
      </w:r>
      <w:hyperlink r:id="rId1" w:history="1">
        <w:r w:rsidRPr="00C8583C">
          <w:rPr>
            <w:rStyle w:val="aff3"/>
            <w:rFonts w:ascii="Times New Roman" w:eastAsia="Times" w:hAnsi="Times New Roman"/>
            <w:i/>
          </w:rPr>
          <w:t>http://www.cbr.ru/credit/main.asp</w:t>
        </w:r>
      </w:hyperlink>
      <w:r w:rsidRPr="00C8583C">
        <w:rPr>
          <w:rFonts w:ascii="Times New Roman" w:hAnsi="Times New Roman"/>
          <w:i/>
        </w:rPr>
        <w:t xml:space="preserve">, </w:t>
      </w:r>
      <w:r w:rsidRPr="00C8583C">
        <w:rPr>
          <w:rFonts w:ascii="Times New Roman" w:hAnsi="Times New Roman"/>
          <w:i/>
          <w:color w:val="000000"/>
        </w:rPr>
        <w:t xml:space="preserve"> Расчёт собственных средств (капитала) («Базель III»), строка 000.</w:t>
      </w:r>
    </w:p>
  </w:footnote>
  <w:footnote w:id="75">
    <w:p w:rsidR="00910274" w:rsidRPr="00C8583C" w:rsidRDefault="00910274" w:rsidP="002C3C95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8583C">
        <w:rPr>
          <w:rStyle w:val="aff6"/>
          <w:rFonts w:ascii="Times New Roman" w:hAnsi="Times New Roman" w:cs="Times New Roman"/>
          <w:i/>
          <w:sz w:val="20"/>
          <w:szCs w:val="20"/>
        </w:rPr>
        <w:footnoteRef/>
      </w:r>
      <w:r w:rsidRPr="00C8583C">
        <w:rPr>
          <w:rFonts w:ascii="Times New Roman" w:hAnsi="Times New Roman" w:cs="Times New Roman"/>
          <w:i/>
          <w:sz w:val="20"/>
          <w:szCs w:val="20"/>
        </w:rPr>
        <w:t xml:space="preserve"> Информация подлежит опубликованию на официальном сайте ПАО «__________».</w:t>
      </w:r>
    </w:p>
  </w:footnote>
  <w:footnote w:id="76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Данные по банку </w:t>
      </w:r>
      <w:hyperlink r:id="rId2" w:history="1">
        <w:r w:rsidRPr="00C8583C">
          <w:rPr>
            <w:rStyle w:val="aff3"/>
            <w:rFonts w:ascii="Times New Roman" w:eastAsia="Times" w:hAnsi="Times New Roman"/>
            <w:i/>
          </w:rPr>
          <w:t>http://www.cbr.ru/credit/main.asp</w:t>
        </w:r>
      </w:hyperlink>
      <w:r w:rsidRPr="00C8583C">
        <w:rPr>
          <w:rFonts w:ascii="Times New Roman" w:hAnsi="Times New Roman"/>
          <w:i/>
        </w:rPr>
        <w:t xml:space="preserve">, </w:t>
      </w:r>
      <w:r w:rsidRPr="00C8583C">
        <w:rPr>
          <w:rFonts w:ascii="Times New Roman" w:hAnsi="Times New Roman"/>
          <w:i/>
          <w:color w:val="000000"/>
        </w:rPr>
        <w:t xml:space="preserve"> Расчёт собственных средств (капитала) («Базель III»), строка 000.</w:t>
      </w:r>
    </w:p>
  </w:footnote>
  <w:footnote w:id="77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Данные по банку </w:t>
      </w:r>
      <w:hyperlink r:id="rId3" w:history="1">
        <w:r w:rsidRPr="00C8583C">
          <w:rPr>
            <w:rStyle w:val="aff3"/>
            <w:rFonts w:ascii="Times New Roman" w:eastAsia="Times" w:hAnsi="Times New Roman"/>
            <w:i/>
          </w:rPr>
          <w:t>http://www.cbr.ru/credit/main.asp</w:t>
        </w:r>
      </w:hyperlink>
      <w:r w:rsidRPr="00C8583C">
        <w:rPr>
          <w:rFonts w:ascii="Times New Roman" w:hAnsi="Times New Roman"/>
          <w:i/>
        </w:rPr>
        <w:t xml:space="preserve">, </w:t>
      </w:r>
      <w:r w:rsidRPr="00C8583C">
        <w:rPr>
          <w:rFonts w:ascii="Times New Roman" w:hAnsi="Times New Roman"/>
          <w:i/>
          <w:color w:val="000000"/>
        </w:rPr>
        <w:t xml:space="preserve"> Расчёт собственных средств (капитала) («Базель III»), строка 000.</w:t>
      </w:r>
    </w:p>
  </w:footnote>
  <w:footnote w:id="78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Данные по банку </w:t>
      </w:r>
      <w:hyperlink r:id="rId4" w:history="1">
        <w:r w:rsidRPr="00C8583C">
          <w:rPr>
            <w:rStyle w:val="aff3"/>
            <w:rFonts w:ascii="Times New Roman" w:eastAsia="Times" w:hAnsi="Times New Roman"/>
            <w:i/>
          </w:rPr>
          <w:t>http://www.cbr.ru/credit/main.asp</w:t>
        </w:r>
      </w:hyperlink>
      <w:r w:rsidRPr="00C8583C">
        <w:rPr>
          <w:rFonts w:ascii="Times New Roman" w:hAnsi="Times New Roman"/>
          <w:i/>
        </w:rPr>
        <w:t xml:space="preserve">, </w:t>
      </w:r>
      <w:r w:rsidRPr="00C8583C">
        <w:rPr>
          <w:rFonts w:ascii="Times New Roman" w:hAnsi="Times New Roman"/>
          <w:i/>
          <w:color w:val="000000"/>
        </w:rPr>
        <w:t xml:space="preserve"> Расчёт собственных средств (капитала) («Базель III»), строка 000.</w:t>
      </w:r>
    </w:p>
  </w:footnote>
  <w:footnote w:id="79">
    <w:p w:rsidR="00910274" w:rsidRPr="00AA69CF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Здесь и далее условия о СВИФТ-способе могут быть исключены, если данный способ не предусмотрен ОРД ДЗО.</w:t>
      </w:r>
    </w:p>
  </w:footnote>
  <w:footnote w:id="80">
    <w:p w:rsidR="00910274" w:rsidRPr="00A82D1E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A82D1E">
        <w:rPr>
          <w:rStyle w:val="aff6"/>
          <w:rFonts w:ascii="Times New Roman" w:hAnsi="Times New Roman"/>
          <w:i/>
        </w:rPr>
        <w:footnoteRef/>
      </w:r>
      <w:r w:rsidRPr="00A82D1E">
        <w:rPr>
          <w:rFonts w:ascii="Times New Roman" w:hAnsi="Times New Roman"/>
          <w:i/>
        </w:rPr>
        <w:t xml:space="preserve"> Если применимо в соответствии с ОРД ДЗО.</w:t>
      </w:r>
    </w:p>
  </w:footnote>
  <w:footnote w:id="81">
    <w:p w:rsidR="00910274" w:rsidRPr="00867B51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867B51">
        <w:rPr>
          <w:rStyle w:val="aff6"/>
          <w:rFonts w:ascii="Times New Roman" w:hAnsi="Times New Roman"/>
        </w:rPr>
        <w:footnoteRef/>
      </w:r>
      <w:r w:rsidRPr="00867B51">
        <w:rPr>
          <w:rFonts w:ascii="Times New Roman" w:hAnsi="Times New Roman"/>
        </w:rPr>
        <w:t xml:space="preserve"> Привести форму банковской гарантии в соответствии с действующими ОРД Заказчика.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7079260"/>
      <w:docPartObj>
        <w:docPartGallery w:val="Page Numbers (Top of Page)"/>
        <w:docPartUnique/>
      </w:docPartObj>
    </w:sdtPr>
    <w:sdtEndPr/>
    <w:sdtContent>
      <w:p w:rsidR="00910274" w:rsidRDefault="0091027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667">
          <w:rPr>
            <w:noProof/>
          </w:rPr>
          <w:t>19</w:t>
        </w:r>
        <w:r>
          <w:fldChar w:fldCharType="end"/>
        </w:r>
      </w:p>
    </w:sdtContent>
  </w:sdt>
  <w:p w:rsidR="00910274" w:rsidRDefault="009102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6"/>
  </w:num>
  <w:num w:numId="7">
    <w:abstractNumId w:val="17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C95"/>
    <w:rsid w:val="00035667"/>
    <w:rsid w:val="00057B86"/>
    <w:rsid w:val="001347E7"/>
    <w:rsid w:val="002B214A"/>
    <w:rsid w:val="002C3C95"/>
    <w:rsid w:val="0033592B"/>
    <w:rsid w:val="003D7538"/>
    <w:rsid w:val="00541804"/>
    <w:rsid w:val="005841DF"/>
    <w:rsid w:val="008F63DB"/>
    <w:rsid w:val="00910274"/>
    <w:rsid w:val="00976C47"/>
    <w:rsid w:val="009B3504"/>
    <w:rsid w:val="00A82D1E"/>
    <w:rsid w:val="00B5494C"/>
    <w:rsid w:val="00C8583C"/>
    <w:rsid w:val="00E30C20"/>
    <w:rsid w:val="00F9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DE454D-752C-4D7F-A950-7C6B16164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br.ru/credit/main.asp" TargetMode="External"/><Relationship Id="rId2" Type="http://schemas.openxmlformats.org/officeDocument/2006/relationships/hyperlink" Target="http://www.cbr.ru/credit/main.asp" TargetMode="External"/><Relationship Id="rId1" Type="http://schemas.openxmlformats.org/officeDocument/2006/relationships/hyperlink" Target="http://www.cbr.ru/credit/main.asp" TargetMode="External"/><Relationship Id="rId4" Type="http://schemas.openxmlformats.org/officeDocument/2006/relationships/hyperlink" Target="http://www.cbr.ru/credit/main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27</Pages>
  <Words>8929</Words>
  <Characters>50897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Поддубская Кристина Валерьевна</cp:lastModifiedBy>
  <cp:revision>5</cp:revision>
  <dcterms:created xsi:type="dcterms:W3CDTF">2020-01-23T13:56:00Z</dcterms:created>
  <dcterms:modified xsi:type="dcterms:W3CDTF">2021-03-19T08:42:00Z</dcterms:modified>
</cp:coreProperties>
</file>